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&lt;text_fio&gt;, даю согласие быть доверенным лицом &lt;text_finance&gt;&lt;text_candidate&gt;</w:t>
      </w:r>
      <w:r>
        <w:rPr>
          <w:rFonts w:eastAsia="PT Astra Serif" w:cs="PT Astra Serif" w:ascii="PT Astra Serif" w:hAnsi="PT Astra Serif"/>
          <w:bCs/>
          <w:color w:val="00000A"/>
          <w:sz w:val="28"/>
          <w:szCs w:val="28"/>
        </w:rPr>
        <w:t>в порядке самовыдвижения</w:t>
      </w: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 &lt;text_okrname&gt;&lt;text_mandokrname&gt;&lt;text_okrnum&gt;,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Heading8Char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8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Style12"/>
    <w:pPr/>
    <w:rPr>
      <w:rFonts w:cs="Mangal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paragraph" w:styleId="Style16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HeaderChar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2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3">
    <w:name w:val="Index Heading"/>
    <w:basedOn w:val="Style11"/>
    <w:pPr/>
    <w:rPr/>
  </w:style>
  <w:style w:type="paragraph" w:styleId="Style24">
    <w:name w:val="TOC Heading"/>
    <w:uiPriority w:val="39"/>
    <w:unhideWhenUsed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DocSecurity>0</DocSecurity>
  <Pages>1</Pages>
  <Words>24</Words>
  <Characters>288</Characters>
  <CharactersWithSpaces>302</CharactersWithSpaces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2026-04-18T17:17:02Z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